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2B" w:rsidRPr="00540F2B" w:rsidRDefault="00540F2B" w:rsidP="00540F2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40F2B">
        <w:rPr>
          <w:rFonts w:ascii="Times New Roman" w:eastAsia="Times New Roman" w:hAnsi="Times New Roman" w:cs="Times New Roman"/>
          <w:sz w:val="23"/>
          <w:szCs w:val="23"/>
        </w:rPr>
        <w:t>Вариант №</w:t>
      </w:r>
    </w:p>
    <w:p w:rsidR="00540F2B" w:rsidRPr="00540F2B" w:rsidRDefault="00540F2B" w:rsidP="00540F2B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1.1 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На рисунке схематично изображена связь животной клетки с окружающей средой.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21355" cy="2498725"/>
            <wp:effectExtent l="19050" t="0" r="0" b="0"/>
            <wp:docPr id="2" name="Рисунок 2" descr="https://bio11-vpr.sdamgia.ru/get_file?id=60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11-vpr.sdamgia.ru/get_file?id=6026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249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Какое общее свойство живых систем иллюстрируют эти связи? </w:t>
      </w:r>
      <w:r w:rsidRPr="00540F2B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 дайте в именительном падеже.</w:t>
      </w:r>
    </w:p>
    <w:p w:rsidR="00540F2B" w:rsidRPr="00540F2B" w:rsidRDefault="00540F2B" w:rsidP="00540F2B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1.2 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Приведите пример процесса, иллюстрирующего подобное явление у растений.</w:t>
      </w:r>
    </w:p>
    <w:p w:rsidR="00540F2B" w:rsidRPr="00540F2B" w:rsidRDefault="00540F2B" w:rsidP="00540F2B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2.1 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Изучите фрагмент экосистемы, представленный на рисунке, и выполните задания.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.3pt;height:24.3pt"/>
        </w:pic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Выберите из приведённого ниже списка два понятия или термина, которые можно использовать для </w:t>
      </w: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 описания козы</w:t>
      </w:r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 в экосистеме.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1)  продуцент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2)  </w:t>
      </w:r>
      <w:proofErr w:type="spellStart"/>
      <w:r w:rsidRPr="00540F2B">
        <w:rPr>
          <w:rFonts w:ascii="Times New Roman" w:eastAsia="Times New Roman" w:hAnsi="Times New Roman" w:cs="Times New Roman"/>
          <w:sz w:val="24"/>
          <w:szCs w:val="24"/>
        </w:rPr>
        <w:t>консумент</w:t>
      </w:r>
      <w:proofErr w:type="spellEnd"/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3)  фитофаг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4)  </w:t>
      </w:r>
      <w:proofErr w:type="spellStart"/>
      <w:r w:rsidRPr="00540F2B">
        <w:rPr>
          <w:rFonts w:ascii="Times New Roman" w:eastAsia="Times New Roman" w:hAnsi="Times New Roman" w:cs="Times New Roman"/>
          <w:sz w:val="24"/>
          <w:szCs w:val="24"/>
        </w:rPr>
        <w:t>детритофаг</w:t>
      </w:r>
      <w:proofErr w:type="spellEnd"/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5)  паразит</w:t>
      </w:r>
    </w:p>
    <w:p w:rsidR="00540F2B" w:rsidRPr="00540F2B" w:rsidRDefault="00540F2B" w:rsidP="00540F2B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2.2 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Составьте пищевую цепь из четырёх организмов, в которую входит змея. В ответе запишите последовательность букв.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300"/>
        <w:gridCol w:w="1050"/>
        <w:gridCol w:w="300"/>
        <w:gridCol w:w="1050"/>
        <w:gridCol w:w="300"/>
        <w:gridCol w:w="1065"/>
      </w:tblGrid>
      <w:tr w:rsidR="00540F2B" w:rsidRPr="00540F2B" w:rsidTr="00540F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6" type="#_x0000_t75" style="width:49.4pt;height:18.4pt" o:ole="">
                  <v:imagedata r:id="rId5" o:title=""/>
                </v:shape>
                <w:control r:id="rId6" w:name="DefaultOcxName8" w:shapeid="_x0000_i109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5" type="#_x0000_t75" style="width:49.4pt;height:18.4pt" o:ole="">
                  <v:imagedata r:id="rId5" o:title=""/>
                </v:shape>
                <w:control r:id="rId7" w:name="DefaultOcxName9" w:shapeid="_x0000_i109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4" type="#_x0000_t75" style="width:49.4pt;height:18.4pt" o:ole="">
                  <v:imagedata r:id="rId5" o:title=""/>
                </v:shape>
                <w:control r:id="rId8" w:name="DefaultOcxName10" w:shapeid="_x0000_i109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3" type="#_x0000_t75" style="width:49.4pt;height:18.4pt" o:ole="">
                  <v:imagedata r:id="rId5" o:title=""/>
                </v:shape>
                <w:control r:id="rId9" w:name="DefaultOcxName11" w:shapeid="_x0000_i1093"/>
              </w:object>
            </w:r>
          </w:p>
        </w:tc>
      </w:tr>
    </w:tbl>
    <w:p w:rsidR="00540F2B" w:rsidRPr="00540F2B" w:rsidRDefault="00540F2B" w:rsidP="00540F2B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2.3 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Правило гласит: «только 10% энергии поступает от каждого предыдущего трофического уровня к последующему». Рассчитайте количество энергии (в кДж), которое перейдёт на уровень орлана при первичной годовой продукции экосистемы 3700000 кДж. Объясните свои расчёты.</w:t>
      </w:r>
    </w:p>
    <w:p w:rsidR="00540F2B" w:rsidRPr="00540F2B" w:rsidRDefault="00540F2B" w:rsidP="00540F2B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3 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Рассмотрите рисунок, на котором представлена схема круговорота серы в природе. </w:t>
      </w:r>
      <w:proofErr w:type="gramStart"/>
      <w:r w:rsidRPr="00540F2B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proofErr w:type="gramEnd"/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 какого процесса должно быть написано на месте вопросительного знака?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50155" cy="2976880"/>
            <wp:effectExtent l="19050" t="0" r="0" b="0"/>
            <wp:docPr id="4" name="Рисунок 4" descr="https://bio11-vpr.sdamgia.ru/get_file?id=35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11-vpr.sdamgia.ru/get_file?id=3598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F2B" w:rsidRPr="00540F2B" w:rsidRDefault="00540F2B" w:rsidP="00540F2B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4 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Евгения изучала зависимость скорости ферментативной реакции от температуры. По результатам исследования Евгения построила график (по оси </w:t>
      </w:r>
      <w:proofErr w:type="spellStart"/>
      <w:r w:rsidRPr="00540F2B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 отложена температура (в ºС), а по оси у  — скорость ферментативной реакции (</w:t>
      </w:r>
      <w:proofErr w:type="gramStart"/>
      <w:r w:rsidRPr="00540F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 % от максимальной)).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0940" cy="2222500"/>
            <wp:effectExtent l="19050" t="0" r="3810" b="0"/>
            <wp:docPr id="5" name="Рисунок 5" descr="https://bio11-vpr.sdamgia.ru/get_file?id=5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o11-vpr.sdamgia.ru/get_file?id=5205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какой температуре скорость реакции составляла 25% </w:t>
      </w:r>
      <w:proofErr w:type="gramStart"/>
      <w:r w:rsidRPr="00540F2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 максимальной?</w:t>
      </w:r>
    </w:p>
    <w:p w:rsidR="00540F2B" w:rsidRPr="00540F2B" w:rsidRDefault="00540F2B" w:rsidP="00540F2B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5 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Установите последовательность соподчинения представленных ниже элементов биологических систем, начиная </w:t>
      </w:r>
      <w:proofErr w:type="gramStart"/>
      <w:r w:rsidRPr="00540F2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 наибольшего.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Элементы биологических систем: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1)  высшие растения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2)  сосна сибирская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3)  семенные растения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4)  кедровые «орешки»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5)  женские шишки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6)  голосеменные растения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Запишите в таблицу соответствующую последовательность цифр.</w:t>
      </w:r>
    </w:p>
    <w:p w:rsidR="00540F2B" w:rsidRPr="00540F2B" w:rsidRDefault="00540F2B" w:rsidP="00540F2B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6.1 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Витамин D выполняет важные функции в организме человека: предотвращает заболевания костной системы, регулирует усвоение фосфора и магния в организме, способствует запасанию кальция в костной ткани и зубах, стимулирует минеральный обмен и др. Для того чтобы организм не испытывал проблем, человеку в сутки необходимо примерно 2,5 мг витамина D.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5"/>
        <w:gridCol w:w="2118"/>
        <w:gridCol w:w="1693"/>
        <w:gridCol w:w="2133"/>
      </w:tblGrid>
      <w:tr w:rsidR="00540F2B" w:rsidRPr="00540F2B" w:rsidTr="0054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Продукты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витамина D,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мг / 100 г продукта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Продукты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витамина D,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мг / 100 г продукта 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Мороженое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сливочное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0,02 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Сыр чеддер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Лосось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куриное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(1 яйцо  — 75 г)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 говяжья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 5%-ной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жирности 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Тунец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6,0 </w:t>
            </w:r>
          </w:p>
        </w:tc>
      </w:tr>
    </w:tbl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Используя данные таблицы, рассчитайте количество витамина D, которое человек получил во время ужина, если в его рационе было: 80 г тунца, 120 г творога 5%-ной жирности, 90 г сливочного мороженого. Ответ округлите до целых.</w:t>
      </w:r>
    </w:p>
    <w:p w:rsidR="00540F2B" w:rsidRPr="00540F2B" w:rsidRDefault="00540F2B" w:rsidP="00540F2B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6.2 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Зимой особенно необходимо соблюдать рекомендуемые нормы потребления витамина </w:t>
      </w:r>
      <w:proofErr w:type="gramStart"/>
      <w:r w:rsidRPr="00540F2B">
        <w:rPr>
          <w:rFonts w:ascii="Times New Roman" w:eastAsia="Times New Roman" w:hAnsi="Times New Roman" w:cs="Times New Roman"/>
          <w:sz w:val="24"/>
          <w:szCs w:val="24"/>
        </w:rPr>
        <w:t>С.</w:t>
      </w:r>
      <w:proofErr w:type="gramEnd"/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 Из-за какого основного воздействия витамина С на организм врачи дают такие рекомендации? </w:t>
      </w:r>
      <w:r w:rsidRPr="00540F2B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 дайте в именительном падеже.</w:t>
      </w:r>
    </w:p>
    <w:p w:rsidR="00540F2B" w:rsidRPr="00540F2B" w:rsidRDefault="00540F2B" w:rsidP="00540F2B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7 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Определите происхождение болезней, приведённых в списке. Запишите номер каждой из болезней в списке в соответствующую ячейку таблицы. В ячейках таблицы может быть записано несколько номеров.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Список болезней человека: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1)  туберкулёз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2)  ОРВИ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3)  дальтонизм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4)  артрит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5)  цинга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7"/>
        <w:gridCol w:w="1601"/>
        <w:gridCol w:w="1851"/>
      </w:tblGrid>
      <w:tr w:rsidR="00540F2B" w:rsidRPr="00540F2B" w:rsidTr="00540F2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Наследственное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заболевание (генное)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Приобретённое заболевание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Инфекционное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Неинфекционное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2" type="#_x0000_t75" style="width:23.45pt;height:18.4pt" o:ole="">
                  <v:imagedata r:id="rId12" o:title=""/>
                </v:shape>
                <w:control r:id="rId13" w:name="DefaultOcxName12" w:shapeid="_x0000_i1092"/>
              </w:objec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1" type="#_x0000_t75" style="width:23.45pt;height:18.4pt" o:ole="">
                  <v:imagedata r:id="rId12" o:title=""/>
                </v:shape>
                <w:control r:id="rId14" w:name="DefaultOcxName13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0" type="#_x0000_t75" style="width:23.45pt;height:18.4pt" o:ole="">
                  <v:imagedata r:id="rId12" o:title=""/>
                </v:shape>
                <w:control r:id="rId15" w:name="DefaultOcxName14" w:shapeid="_x0000_i1090"/>
              </w:object>
            </w:r>
          </w:p>
        </w:tc>
      </w:tr>
    </w:tbl>
    <w:p w:rsidR="00540F2B" w:rsidRPr="00540F2B" w:rsidRDefault="00540F2B" w:rsidP="00540F2B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8 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В медицинской генетике широко используется генеалогический метод. Он основан на составлении родословной человека и изучении наследования того или иного признака.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В подобных исследованиях используются определённые обозначения. Изучите фрагмент родословного древа одной семьи, у некоторых членов которой отмечается ихтиоз (заболевание кожи).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Фрагмент родословного древа семьи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65700" cy="1562735"/>
            <wp:effectExtent l="19050" t="0" r="6350" b="0"/>
            <wp:docPr id="6" name="Рисунок 6" descr="https://bio11-vpr.sdamgia.ru/get_file?id=38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o11-vpr.sdamgia.ru/get_file?id=3836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Используя предложенную схему, определите: доминантный или рецессивный данный признак и сцеплен ли он с половыми хромосомами.</w:t>
      </w:r>
    </w:p>
    <w:p w:rsidR="00540F2B" w:rsidRPr="00540F2B" w:rsidRDefault="00540F2B" w:rsidP="00540F2B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9 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Селекционер скрестил кошку с короткой шерстью и кота с короткой шерстью. В результате скрещивания в потомстве присутствовали особи с длинной шерстью. Определите генотипы </w:t>
      </w:r>
      <w:proofErr w:type="gramStart"/>
      <w:r w:rsidRPr="00540F2B">
        <w:rPr>
          <w:rFonts w:ascii="Times New Roman" w:eastAsia="Times New Roman" w:hAnsi="Times New Roman" w:cs="Times New Roman"/>
          <w:sz w:val="24"/>
          <w:szCs w:val="24"/>
        </w:rPr>
        <w:t>исходных</w:t>
      </w:r>
      <w:proofErr w:type="gramEnd"/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 кошки, кота и полученного потомства по указанному признаку.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5"/>
        <w:gridCol w:w="2513"/>
        <w:gridCol w:w="2252"/>
      </w:tblGrid>
      <w:tr w:rsidR="00540F2B" w:rsidRPr="00540F2B" w:rsidTr="0054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Генотип кошки </w:t>
            </w:r>
            <w:proofErr w:type="gram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короткой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шерстью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Генотип кота с </w:t>
            </w:r>
            <w:proofErr w:type="gram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короткой</w:t>
            </w:r>
            <w:proofErr w:type="gram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шерстью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Генотип </w:t>
            </w:r>
            <w:proofErr w:type="gram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полученного</w:t>
            </w:r>
            <w:proofErr w:type="gram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потомства с </w:t>
            </w:r>
            <w:proofErr w:type="gram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длинной</w:t>
            </w:r>
            <w:proofErr w:type="gram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шерстью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9" type="#_x0000_t75" style="width:49.4pt;height:18.4pt" o:ole="">
                  <v:imagedata r:id="rId5" o:title=""/>
                </v:shape>
                <w:control r:id="rId17" w:name="DefaultOcxName15" w:shapeid="_x0000_i1089"/>
              </w:objec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8" type="#_x0000_t75" style="width:49.4pt;height:18.4pt" o:ole="">
                  <v:imagedata r:id="rId5" o:title=""/>
                </v:shape>
                <w:control r:id="rId18" w:name="DefaultOcxName16" w:shapeid="_x0000_i1088"/>
              </w:objec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7" type="#_x0000_t75" style="width:49.4pt;height:18.4pt" o:ole="">
                  <v:imagedata r:id="rId5" o:title=""/>
                </v:shape>
                <w:control r:id="rId19" w:name="DefaultOcxName17" w:shapeid="_x0000_i1087"/>
              </w:object>
            </w:r>
          </w:p>
        </w:tc>
      </w:tr>
    </w:tbl>
    <w:p w:rsidR="00540F2B" w:rsidRPr="00540F2B" w:rsidRDefault="00540F2B" w:rsidP="00540F2B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10.1 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Софья решила сдать кровь в качестве донора. В медицинском центре определили, что у неё третья группа крови. Софья знает, чт</w:t>
      </w:r>
      <w:proofErr w:type="gramStart"/>
      <w:r w:rsidRPr="00540F2B">
        <w:rPr>
          <w:rFonts w:ascii="Times New Roman" w:eastAsia="Times New Roman" w:hAnsi="Times New Roman" w:cs="Times New Roman"/>
          <w:sz w:val="24"/>
          <w:szCs w:val="24"/>
        </w:rPr>
        <w:t>о у её</w:t>
      </w:r>
      <w:proofErr w:type="gramEnd"/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 матери тоже третья группа. Проанализируйте данные таблицы и ответьте на вопрос.</w:t>
      </w:r>
    </w:p>
    <w:p w:rsidR="00540F2B" w:rsidRPr="00540F2B" w:rsidRDefault="00540F2B" w:rsidP="00540F2B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"/>
        <w:gridCol w:w="685"/>
        <w:gridCol w:w="1022"/>
        <w:gridCol w:w="1644"/>
        <w:gridCol w:w="1644"/>
        <w:gridCol w:w="1644"/>
        <w:gridCol w:w="2049"/>
      </w:tblGrid>
      <w:tr w:rsidR="00540F2B" w:rsidRPr="00540F2B" w:rsidTr="00540F2B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крови отца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MS Mincho" w:eastAsia="MS Mincho" w:hAnsi="MS Mincho" w:cs="MS Mincho"/>
                <w:b/>
                <w:bCs/>
                <w:sz w:val="24"/>
                <w:szCs w:val="24"/>
              </w:rPr>
              <w:t>Ⅰ</w:t>
            </w: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(0)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MS Mincho" w:eastAsia="MS Mincho" w:hAnsi="MS Mincho" w:cs="MS Mincho"/>
                <w:b/>
                <w:bCs/>
                <w:sz w:val="24"/>
                <w:szCs w:val="24"/>
              </w:rPr>
              <w:t>Ⅱ</w:t>
            </w: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(А)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MS Mincho" w:eastAsia="MS Mincho" w:hAnsi="MS Mincho" w:cs="MS Mincho"/>
                <w:b/>
                <w:bCs/>
                <w:sz w:val="24"/>
                <w:szCs w:val="24"/>
              </w:rPr>
              <w:t>Ⅲ</w:t>
            </w: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(В)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MS Mincho" w:eastAsia="MS Mincho" w:hAnsi="MS Mincho" w:cs="MS Mincho"/>
                <w:b/>
                <w:bCs/>
                <w:sz w:val="24"/>
                <w:szCs w:val="24"/>
              </w:rPr>
              <w:t>Ⅳ</w:t>
            </w: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(АВ)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0F2B" w:rsidRPr="00540F2B" w:rsidTr="00540F2B">
        <w:trPr>
          <w:tblCellSpacing w:w="15" w:type="dxa"/>
        </w:trPr>
        <w:tc>
          <w:tcPr>
            <w:tcW w:w="700" w:type="pct"/>
            <w:vMerge w:val="restart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крови матери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MS Mincho" w:eastAsia="MS Mincho" w:hAnsi="MS Mincho" w:cs="MS Mincho"/>
                <w:b/>
                <w:bCs/>
                <w:sz w:val="24"/>
                <w:szCs w:val="24"/>
              </w:rPr>
              <w:t>Ⅰ</w:t>
            </w: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(0)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Ⅰ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Ⅱ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(А)</w:t>
            </w: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Ⅰ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Ⅲ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(В)</w:t>
            </w: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Ⅰ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Ⅱ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(А)</w:t>
            </w: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Ⅲ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(В)</w:t>
            </w:r>
          </w:p>
        </w:tc>
        <w:tc>
          <w:tcPr>
            <w:tcW w:w="700" w:type="pct"/>
            <w:vMerge w:val="restart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Группакровиребенка</w:t>
            </w:r>
            <w:proofErr w:type="spellEnd"/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MS Mincho" w:eastAsia="MS Mincho" w:hAnsi="MS Mincho" w:cs="MS Mincho"/>
                <w:b/>
                <w:bCs/>
                <w:sz w:val="24"/>
                <w:szCs w:val="24"/>
              </w:rPr>
              <w:t>Ⅱ</w:t>
            </w: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(А)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Ⅱ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(А)</w:t>
            </w: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Ⅰ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Ⅱ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(А)</w:t>
            </w: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Ⅰ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любая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Ⅱ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(А)</w:t>
            </w: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Ⅲ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(В)</w:t>
            </w: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Ⅳ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(АВ)</w:t>
            </w:r>
          </w:p>
        </w:tc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MS Mincho" w:eastAsia="MS Mincho" w:hAnsi="MS Mincho" w:cs="MS Mincho"/>
                <w:b/>
                <w:bCs/>
                <w:sz w:val="24"/>
                <w:szCs w:val="24"/>
              </w:rPr>
              <w:t>Ⅲ</w:t>
            </w: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(В)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Ⅲ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(В)</w:t>
            </w: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Ⅰ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любая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Ⅲ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(В)</w:t>
            </w: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Ⅰ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Ⅱ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(А)</w:t>
            </w: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Ⅲ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(В)</w:t>
            </w: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Ⅳ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(АВ)</w:t>
            </w:r>
          </w:p>
        </w:tc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MS Mincho" w:eastAsia="MS Mincho" w:hAnsi="MS Mincho" w:cs="MS Mincho"/>
                <w:b/>
                <w:bCs/>
                <w:sz w:val="24"/>
                <w:szCs w:val="24"/>
              </w:rPr>
              <w:t>Ⅳ</w:t>
            </w: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(АВ)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Ⅱ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(А)</w:t>
            </w: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Ⅲ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(В)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Ⅱ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(А)</w:t>
            </w: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Ⅲ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(В)</w:t>
            </w: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Ⅳ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(АВ)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Ⅱ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(А)</w:t>
            </w: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Ⅲ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(В)</w:t>
            </w: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Ⅳ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(АВ)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Ⅱ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(А)</w:t>
            </w: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Ⅲ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(В)</w:t>
            </w:r>
            <w:r w:rsidRPr="00540F2B">
              <w:rPr>
                <w:rFonts w:ascii="MS Mincho" w:eastAsia="MS Mincho" w:hAnsi="MS Mincho" w:cs="MS Mincho"/>
                <w:sz w:val="24"/>
                <w:szCs w:val="24"/>
              </w:rPr>
              <w:t>Ⅳ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(АВ)</w:t>
            </w:r>
          </w:p>
        </w:tc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Какой группы может быть кровь у отца Софьи? Укажите все возможные варианты.</w:t>
      </w:r>
    </w:p>
    <w:p w:rsidR="00540F2B" w:rsidRPr="00540F2B" w:rsidRDefault="00540F2B" w:rsidP="00540F2B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Тип 10.2 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Руководствуясь правилами переливания крови, определите, может ли Софья быть донором крови для своего дедушки, у которого четвёртая группа крови?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5205" cy="1754505"/>
            <wp:effectExtent l="19050" t="0" r="0" b="0"/>
            <wp:docPr id="7" name="Рисунок 7" descr="https://bio11-vpr.sdamgia.ru/get_file?id=36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o11-vpr.sdamgia.ru/get_file?id=360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F2B" w:rsidRPr="00540F2B" w:rsidRDefault="00540F2B" w:rsidP="00540F2B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11.1 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89605" cy="1392555"/>
            <wp:effectExtent l="19050" t="0" r="0" b="0"/>
            <wp:docPr id="8" name="Рисунок 8" descr="https://bio11-vpr.sdamgia.ru/get_file?id=60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io11-vpr.sdamgia.ru/get_file?id=6023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F2B">
        <w:rPr>
          <w:rFonts w:ascii="Times New Roman" w:eastAsia="Times New Roman" w:hAnsi="Times New Roman" w:cs="Times New Roman"/>
          <w:sz w:val="24"/>
          <w:szCs w:val="24"/>
        </w:rPr>
        <w:t>Сосудистая система человека образована сосудами трёх принципиальных типов (А, Б, В).</w:t>
      </w:r>
    </w:p>
    <w:p w:rsidR="00540F2B" w:rsidRPr="00540F2B" w:rsidRDefault="00540F2B" w:rsidP="00540F2B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Обозначения:</w:t>
      </w:r>
    </w:p>
    <w:p w:rsidR="00540F2B" w:rsidRPr="00540F2B" w:rsidRDefault="00540F2B" w:rsidP="00540F2B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1  — соединительная ткань,</w:t>
      </w:r>
    </w:p>
    <w:p w:rsidR="00540F2B" w:rsidRPr="00540F2B" w:rsidRDefault="00540F2B" w:rsidP="00540F2B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2  — гладкая мышечная ткань,</w:t>
      </w:r>
    </w:p>
    <w:p w:rsidR="00540F2B" w:rsidRPr="00540F2B" w:rsidRDefault="00540F2B" w:rsidP="00540F2B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3  — эпителиальная ткань,</w:t>
      </w:r>
    </w:p>
    <w:p w:rsidR="00540F2B" w:rsidRPr="00540F2B" w:rsidRDefault="00540F2B" w:rsidP="00540F2B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4  — створка клапана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Назовите тип </w:t>
      </w:r>
      <w:proofErr w:type="gramStart"/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сосуда, обозначенного буквой Б. </w:t>
      </w:r>
      <w:r w:rsidRPr="00540F2B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 дайте</w:t>
      </w:r>
      <w:proofErr w:type="gramEnd"/>
      <w:r w:rsidRPr="00540F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именительном падеже.</w:t>
      </w:r>
    </w:p>
    <w:p w:rsidR="00540F2B" w:rsidRPr="00540F2B" w:rsidRDefault="00540F2B" w:rsidP="00540F2B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11.2 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В каком направлении течёт кровь по сосудам этого типа? Какого типа кровь (артериальную / венозную) несут эти сосуды в большом круге, какого типа в малом?</w:t>
      </w:r>
    </w:p>
    <w:p w:rsidR="00540F2B" w:rsidRPr="00540F2B" w:rsidRDefault="00540F2B" w:rsidP="00540F2B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12.1 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Фрагмент транскрибируемой цепи молекулы ДНК имеет следующую последовательность:</w:t>
      </w:r>
    </w:p>
    <w:p w:rsidR="00540F2B" w:rsidRPr="00540F2B" w:rsidRDefault="00540F2B" w:rsidP="00540F2B">
      <w:pPr>
        <w:spacing w:before="100" w:beforeAutospacing="1" w:after="100" w:afterAutospacing="1" w:line="240" w:lineRule="auto"/>
        <w:ind w:firstLine="4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ААГААТГГГГТАГЦГ</w:t>
      </w:r>
    </w:p>
    <w:p w:rsidR="00540F2B" w:rsidRPr="00540F2B" w:rsidRDefault="00540F2B" w:rsidP="00540F2B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Определите последовательность участка </w:t>
      </w:r>
      <w:proofErr w:type="spellStart"/>
      <w:r w:rsidRPr="00540F2B">
        <w:rPr>
          <w:rFonts w:ascii="Times New Roman" w:eastAsia="Times New Roman" w:hAnsi="Times New Roman" w:cs="Times New Roman"/>
          <w:sz w:val="24"/>
          <w:szCs w:val="24"/>
        </w:rPr>
        <w:t>иРНК</w:t>
      </w:r>
      <w:proofErr w:type="spellEnd"/>
      <w:r w:rsidRPr="00540F2B">
        <w:rPr>
          <w:rFonts w:ascii="Times New Roman" w:eastAsia="Times New Roman" w:hAnsi="Times New Roman" w:cs="Times New Roman"/>
          <w:sz w:val="24"/>
          <w:szCs w:val="24"/>
        </w:rPr>
        <w:t>, матрицей для синтеза которого послужил этот фрагмент ДНК, и аминокислотную последовательность белка, которая кодируется этим фрагментом ДНК.</w:t>
      </w:r>
    </w:p>
    <w:p w:rsidR="00540F2B" w:rsidRPr="00540F2B" w:rsidRDefault="00540F2B" w:rsidP="00540F2B">
      <w:pPr>
        <w:spacing w:before="100" w:beforeAutospacing="1" w:after="100" w:afterAutospacing="1" w:line="240" w:lineRule="auto"/>
        <w:ind w:firstLine="4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генетического кода (</w:t>
      </w:r>
      <w:proofErr w:type="spellStart"/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>и-РНК</w:t>
      </w:r>
      <w:proofErr w:type="spellEnd"/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3"/>
        <w:gridCol w:w="515"/>
        <w:gridCol w:w="504"/>
        <w:gridCol w:w="499"/>
        <w:gridCol w:w="499"/>
        <w:gridCol w:w="1213"/>
      </w:tblGrid>
      <w:tr w:rsidR="00540F2B" w:rsidRPr="00540F2B" w:rsidTr="0054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Первое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Второе основание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Третье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Фен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Фен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Тир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Тир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  —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  —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Цис</w:t>
            </w:r>
            <w:proofErr w:type="spell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Цис</w:t>
            </w:r>
            <w:proofErr w:type="spell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  —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Глн</w:t>
            </w:r>
            <w:proofErr w:type="spell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Глн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Арг</w:t>
            </w:r>
            <w:proofErr w:type="spell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Арг</w:t>
            </w:r>
            <w:proofErr w:type="spell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Арг</w:t>
            </w:r>
            <w:proofErr w:type="spell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Арг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Иле</w:t>
            </w:r>
            <w:proofErr w:type="gram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Иле</w:t>
            </w:r>
            <w:proofErr w:type="gram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Иле</w:t>
            </w:r>
            <w:proofErr w:type="gram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Мет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Тре</w:t>
            </w:r>
            <w:proofErr w:type="spell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Тре</w:t>
            </w:r>
            <w:proofErr w:type="spell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Тре</w:t>
            </w:r>
            <w:proofErr w:type="spell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Тре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Асн</w:t>
            </w:r>
            <w:proofErr w:type="spell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Асн</w:t>
            </w:r>
            <w:proofErr w:type="spell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Лиз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Лиз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Арг</w:t>
            </w:r>
            <w:proofErr w:type="spell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Арг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Вал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Вал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Вал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Вал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  <w:proofErr w:type="spell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  <w:proofErr w:type="spell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Глу</w:t>
            </w:r>
            <w:proofErr w:type="spell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Глу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Гли</w:t>
            </w:r>
            <w:proofErr w:type="spell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Гли</w:t>
            </w:r>
            <w:proofErr w:type="spell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Гли</w:t>
            </w:r>
            <w:proofErr w:type="spell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Гли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540F2B" w:rsidRPr="00540F2B" w:rsidRDefault="00540F2B" w:rsidP="00540F2B">
      <w:pPr>
        <w:spacing w:before="100" w:beforeAutospacing="1" w:after="100" w:afterAutospacing="1" w:line="240" w:lineRule="auto"/>
        <w:ind w:firstLine="4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пользования таблицей</w:t>
      </w:r>
    </w:p>
    <w:p w:rsidR="00540F2B" w:rsidRPr="00540F2B" w:rsidRDefault="00540F2B" w:rsidP="00540F2B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Первый нуклеотид в триплете берётся из левого вертикального ряда; второй  — из верхнего горизонтального ряда и третий  — из правого вертикального. Там, где пересекутся линии, идущие от всех трёх нуклеотидов, и находится искомая аминокислота.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F2B">
        <w:rPr>
          <w:rFonts w:ascii="Times New Roman" w:eastAsia="Times New Roman" w:hAnsi="Times New Roman" w:cs="Times New Roman"/>
          <w:sz w:val="24"/>
          <w:szCs w:val="24"/>
        </w:rPr>
        <w:t>иРНК</w:t>
      </w:r>
      <w:proofErr w:type="spellEnd"/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40F2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6" type="#_x0000_t75" style="width:68.65pt;height:18.4pt" o:ole="">
            <v:imagedata r:id="rId22" o:title=""/>
          </v:shape>
          <w:control r:id="rId23" w:name="DefaultOcxName18" w:shapeid="_x0000_i1086"/>
        </w:object>
      </w:r>
    </w:p>
    <w:p w:rsidR="00540F2B" w:rsidRPr="00540F2B" w:rsidRDefault="00540F2B" w:rsidP="00540F2B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12.2 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Белок: </w:t>
      </w:r>
      <w:r w:rsidRPr="00540F2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5" type="#_x0000_t75" style="width:68.65pt;height:18.4pt" o:ole="">
            <v:imagedata r:id="rId22" o:title=""/>
          </v:shape>
          <w:control r:id="rId24" w:name="DefaultOcxName19" w:shapeid="_x0000_i1085"/>
        </w:object>
      </w:r>
    </w:p>
    <w:p w:rsidR="00540F2B" w:rsidRPr="00540F2B" w:rsidRDefault="00540F2B" w:rsidP="00540F2B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12.3 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При расшифровке генома ржи было установлено, что во фрагменте молекулы ДНК доля </w:t>
      </w:r>
      <w:proofErr w:type="spellStart"/>
      <w:r w:rsidRPr="00540F2B">
        <w:rPr>
          <w:rFonts w:ascii="Times New Roman" w:eastAsia="Times New Roman" w:hAnsi="Times New Roman" w:cs="Times New Roman"/>
          <w:sz w:val="24"/>
          <w:szCs w:val="24"/>
        </w:rPr>
        <w:t>аденина</w:t>
      </w:r>
      <w:proofErr w:type="spellEnd"/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 составляет 30%. Пользуясь правилом </w:t>
      </w:r>
      <w:proofErr w:type="spellStart"/>
      <w:r w:rsidRPr="00540F2B">
        <w:rPr>
          <w:rFonts w:ascii="Times New Roman" w:eastAsia="Times New Roman" w:hAnsi="Times New Roman" w:cs="Times New Roman"/>
          <w:sz w:val="24"/>
          <w:szCs w:val="24"/>
        </w:rPr>
        <w:t>Чаргаффа</w:t>
      </w:r>
      <w:proofErr w:type="spellEnd"/>
      <w:r w:rsidRPr="00540F2B">
        <w:rPr>
          <w:rFonts w:ascii="Times New Roman" w:eastAsia="Times New Roman" w:hAnsi="Times New Roman" w:cs="Times New Roman"/>
          <w:sz w:val="24"/>
          <w:szCs w:val="24"/>
        </w:rPr>
        <w:t>, описывающим количественные соотношения между различными типами азотистых оснований в ДНК (Г + Т  =  А + Ц), рассчитайте долю нуклеотидов с гуанином в этой пробе (</w:t>
      </w:r>
      <w:proofErr w:type="gramStart"/>
      <w:r w:rsidRPr="00540F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 %).</w:t>
      </w:r>
    </w:p>
    <w:p w:rsidR="00540F2B" w:rsidRPr="00540F2B" w:rsidRDefault="00540F2B" w:rsidP="00540F2B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13 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Согласно современной эволюционной теории существует два способа видообразования. Данные способы представлены на схеме.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pict>
          <v:shape id="_x0000_i1033" type="#_x0000_t75" alt="" style="width:24.3pt;height:24.3pt"/>
        </w:pic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Объясните, руководствуясь этой схемой, образование различных видов хлопчатника в Америке и Азии.</w:t>
      </w:r>
    </w:p>
    <w:p w:rsidR="00540F2B" w:rsidRPr="00540F2B" w:rsidRDefault="00540F2B" w:rsidP="00540F2B">
      <w:pPr>
        <w:spacing w:after="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14  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>На фотографии представлен отпечаток, найденный в Костромской области и датируемый примерно 150 </w:t>
      </w:r>
      <w:proofErr w:type="spellStart"/>
      <w:proofErr w:type="gramStart"/>
      <w:r w:rsidRPr="00540F2B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 лет назад.</w:t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0370" cy="2179955"/>
            <wp:effectExtent l="19050" t="0" r="5080" b="0"/>
            <wp:docPr id="10" name="Рисунок 10" descr="https://bio11-vpr.sdamgia.ru/get_file?id=75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io11-vpr.sdamgia.ru/get_file?id=7511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F2B" w:rsidRPr="00540F2B" w:rsidRDefault="00540F2B" w:rsidP="0054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Используя фрагмент геохронологической таблицы, определите эру и период, в которых обитал данный организм. Эволюционным </w:t>
      </w:r>
      <w:proofErr w:type="gramStart"/>
      <w:r w:rsidRPr="00540F2B">
        <w:rPr>
          <w:rFonts w:ascii="Times New Roman" w:eastAsia="Times New Roman" w:hAnsi="Times New Roman" w:cs="Times New Roman"/>
          <w:sz w:val="24"/>
          <w:szCs w:val="24"/>
        </w:rPr>
        <w:t>родственником</w:t>
      </w:r>
      <w:proofErr w:type="gramEnd"/>
      <w:r w:rsidRPr="00540F2B">
        <w:rPr>
          <w:rFonts w:ascii="Times New Roman" w:eastAsia="Times New Roman" w:hAnsi="Times New Roman" w:cs="Times New Roman"/>
          <w:sz w:val="24"/>
          <w:szCs w:val="24"/>
        </w:rPr>
        <w:t xml:space="preserve"> какого класса современных животных является представленный в отпечатке организм?</w:t>
      </w:r>
    </w:p>
    <w:p w:rsidR="00540F2B" w:rsidRPr="00540F2B" w:rsidRDefault="00540F2B" w:rsidP="00540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F2B">
        <w:rPr>
          <w:rFonts w:ascii="Times New Roman" w:eastAsia="Times New Roman" w:hAnsi="Times New Roman" w:cs="Times New Roman"/>
          <w:b/>
          <w:bCs/>
          <w:sz w:val="24"/>
          <w:szCs w:val="24"/>
        </w:rPr>
        <w:t>Геохронологическая таблица</w:t>
      </w:r>
    </w:p>
    <w:tbl>
      <w:tblPr>
        <w:tblW w:w="4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9"/>
        <w:gridCol w:w="1414"/>
        <w:gridCol w:w="2604"/>
        <w:gridCol w:w="1983"/>
      </w:tblGrid>
      <w:tr w:rsidR="00540F2B" w:rsidRPr="00540F2B" w:rsidTr="00540F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ЭРА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Период </w:t>
            </w:r>
            <w:proofErr w:type="spellStart"/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ипродолжительност</w:t>
            </w:r>
            <w:proofErr w:type="gramStart"/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млн</w:t>
            </w:r>
            <w:proofErr w:type="spellEnd"/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лет)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Животный и растительный мир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  <w:proofErr w:type="spellStart"/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ипродолжительност</w:t>
            </w:r>
            <w:proofErr w:type="gramStart"/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млн</w:t>
            </w:r>
            <w:proofErr w:type="spellEnd"/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лет)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</w:t>
            </w:r>
            <w:proofErr w:type="gramStart"/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о(</w:t>
            </w:r>
            <w:proofErr w:type="spellStart"/>
            <w:proofErr w:type="gramEnd"/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млн</w:t>
            </w:r>
            <w:proofErr w:type="spellEnd"/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летназад</w:t>
            </w:r>
            <w:proofErr w:type="spellEnd"/>
            <w:r w:rsidRPr="0054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Кайнозойская,67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Антропоген, 1,5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Появление и развитие 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человека. Формирование существующих растительных сообществ. Животный мир принял современный облик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Неоген, 23,5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Господство млекопитающих и птиц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Палеоген, 42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хвостатых лемуров, позднее  — парапитеков, дриопитеков. Бурный расцвет насекомых. Продолжается вымирание крупных пресмыкающихся. Исчезают многие группы головоногих моллюсков. Господство покрытосеменных растений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Мезозойская,163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Мел, 70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высших млекопитающих и настоящих птиц, хотя зубастые птицы ещё распространены. Преобладают костистые рыбы. Сокращение многообразия папоротников и голосеменных растений. Появление и распространение покрытосеменных растений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Юра, 58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Появление первых птиц и 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примитивных млекопитающих, расцвет динозавров. Огромные территории суши покрылись пышной растительностью, прежде всего разнообразными лесами. Они в основном состояли из папоротников и процветающих голосеменных. В морях процветание головоногих моллюсков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Триас, 35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расцвета пресмыкающихся. Появление костистых рыб. В позднем триасе вымерло четверть морских животных и насекомых и около половины всех наземных растений 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Палеозойская,295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точных</w:t>
            </w:r>
          </w:p>
          <w:p w:rsidR="00540F2B" w:rsidRPr="00540F2B" w:rsidRDefault="00540F2B" w:rsidP="0054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Пермь, 55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Вымирание трилобитов. Возникновение зверозубых пресмыкающихся. Исчезновение каменноугольных лесов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Карбон, 63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Расцвет земноводных. Появление первых пресмыкающихся. Характерно разнообразие насекомых. Расцвет гигантских </w:t>
            </w: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хвощей, плаунов, древовидных папоротников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Девон, 40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Быстрая эволюция рыб. В позднем девоне многие группы древних рыб вымерли. Суша подверглась нашествию множества членистоногих. Появились первые земноводные. Появились споровые хвощи и плауны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Силур, 25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Происходит активное строительство коралловых рифов. Распространены ракоскорпионы. Растения заселяют берега водоёмов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Ордовик</w:t>
            </w:r>
            <w:proofErr w:type="spellEnd"/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, 42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бесчелюстных рыб. Появляются различные виды водорослей. В конце периода появляются первые наземные растения</w:t>
            </w:r>
          </w:p>
        </w:tc>
      </w:tr>
      <w:tr w:rsidR="00540F2B" w:rsidRPr="00540F2B" w:rsidTr="00540F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0F2B" w:rsidRPr="00540F2B" w:rsidRDefault="00540F2B" w:rsidP="0054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Кембрий, 56</w:t>
            </w:r>
          </w:p>
        </w:tc>
        <w:tc>
          <w:tcPr>
            <w:tcW w:w="0" w:type="auto"/>
            <w:vAlign w:val="center"/>
            <w:hideMark/>
          </w:tcPr>
          <w:p w:rsidR="00540F2B" w:rsidRPr="00540F2B" w:rsidRDefault="00540F2B" w:rsidP="00540F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2B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грандиозного эволюционного взрыва возникло большинство современных типов животных. В океанах и морях многообразие зелёных водорослей</w:t>
            </w:r>
          </w:p>
        </w:tc>
      </w:tr>
    </w:tbl>
    <w:p w:rsidR="00000000" w:rsidRDefault="00540F2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40F2B"/>
    <w:rsid w:val="0054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0F2B"/>
    <w:rPr>
      <w:color w:val="0000FF"/>
      <w:u w:val="single"/>
    </w:rPr>
  </w:style>
  <w:style w:type="character" w:customStyle="1" w:styleId="outernumber">
    <w:name w:val="outer_number"/>
    <w:basedOn w:val="a0"/>
    <w:rsid w:val="00540F2B"/>
  </w:style>
  <w:style w:type="character" w:customStyle="1" w:styleId="probnums">
    <w:name w:val="prob_nums"/>
    <w:basedOn w:val="a0"/>
    <w:rsid w:val="00540F2B"/>
  </w:style>
  <w:style w:type="paragraph" w:customStyle="1" w:styleId="leftmargin">
    <w:name w:val="left_margin"/>
    <w:basedOn w:val="a"/>
    <w:rsid w:val="0054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4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4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8096">
              <w:marLeft w:val="419"/>
              <w:marRight w:val="4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1143">
              <w:marLeft w:val="0"/>
              <w:marRight w:val="4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6167">
              <w:marLeft w:val="419"/>
              <w:marRight w:val="4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0134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69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95934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7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74528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92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0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70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2774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87521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3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70060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2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7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39716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8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58363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36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39589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8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88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0740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9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3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6575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1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4980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47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75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7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12376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0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47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6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69292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5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91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57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5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88212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8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1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7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74472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86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0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97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92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97474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60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9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4438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81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4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3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08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639472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8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10144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1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1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2773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60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72112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71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7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8.xml"/><Relationship Id="rId25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png"/><Relationship Id="rId24" Type="http://schemas.openxmlformats.org/officeDocument/2006/relationships/control" Target="activeX/activeX12.xml"/><Relationship Id="rId5" Type="http://schemas.openxmlformats.org/officeDocument/2006/relationships/image" Target="media/image2.wmf"/><Relationship Id="rId15" Type="http://schemas.openxmlformats.org/officeDocument/2006/relationships/control" Target="activeX/activeX7.xml"/><Relationship Id="rId23" Type="http://schemas.openxmlformats.org/officeDocument/2006/relationships/control" Target="activeX/activeX11.xml"/><Relationship Id="rId10" Type="http://schemas.openxmlformats.org/officeDocument/2006/relationships/image" Target="media/image3.png"/><Relationship Id="rId19" Type="http://schemas.openxmlformats.org/officeDocument/2006/relationships/control" Target="activeX/activeX10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6.xml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1498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2025-04-08T04:24:00Z</dcterms:created>
  <dcterms:modified xsi:type="dcterms:W3CDTF">2025-04-08T04:27:00Z</dcterms:modified>
</cp:coreProperties>
</file>